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>Workshop “Recrystallization and Grain Growth”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26 – 31 January 2020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Les Houches School of Physics, France</w:t>
      </w:r>
    </w:p>
    <w:p>
      <w:pPr>
        <w:pStyle w:val="Normal"/>
        <w:rPr/>
      </w:pPr>
      <w:r>
        <w:rPr/>
        <w:t>(https://www.houches-school-physics.com/)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PROGRAM (01/22/2019)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tbl>
      <w:tblPr>
        <w:tblW w:w="9581" w:type="dxa"/>
        <w:jc w:val="left"/>
        <w:tblInd w:w="6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1643"/>
        <w:gridCol w:w="7937"/>
      </w:tblGrid>
      <w:tr>
        <w:trPr/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C0C0C0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SUNDAY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-2" w:type="dxa"/>
            </w:tcMar>
          </w:tcPr>
          <w:p>
            <w:pPr>
              <w:pStyle w:val="TableContents"/>
              <w:jc w:val="both"/>
              <w:rPr>
                <w:b/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 xml:space="preserve">Arrival at the School of Physics at Les Houches and installation in the rooms. </w:t>
            </w:r>
            <w:r>
              <w:rPr>
                <w:color w:val="800000"/>
              </w:rPr>
              <w:t xml:space="preserve">All instructions will be in a mailbox with your name in the hall of the main building. </w:t>
            </w:r>
          </w:p>
          <w:p>
            <w:pPr>
              <w:pStyle w:val="TableContents"/>
              <w:jc w:val="both"/>
              <w:rPr>
                <w:b/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 xml:space="preserve">IMPORTANT: </w:t>
            </w:r>
            <w:r>
              <w:rPr>
                <w:color w:val="800000"/>
              </w:rPr>
              <w:t>No arrival before 3pm! If you arrive before, please make a halt at the village, since the School will be closed and it is located 2km uphill from the village.</w:t>
            </w:r>
          </w:p>
        </w:tc>
      </w:tr>
      <w:tr>
        <w:trPr/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6 pm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Welcoming drinks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581" w:type="dxa"/>
        <w:jc w:val="left"/>
        <w:tblInd w:w="6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1643"/>
        <w:gridCol w:w="7937"/>
      </w:tblGrid>
      <w:tr>
        <w:trPr/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C0C0C0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MONDAY 27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8:45 – 9:00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Introduction</w:t>
            </w:r>
          </w:p>
        </w:tc>
      </w:tr>
      <w:tr>
        <w:trPr/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9:00 – 10:00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>
                <w:b/>
                <w:bCs/>
                <w:color w:val="0000FF"/>
              </w:rPr>
              <w:t>Invited Talk – Marc Legros</w:t>
            </w:r>
          </w:p>
          <w:p>
            <w:pPr>
              <w:pStyle w:val="TableContents"/>
              <w:rPr/>
            </w:pPr>
            <w:r>
              <w:rPr/>
              <w:t>Shear-migration coupling of grain boundaries in metals: an alternative plastic deformation process</w:t>
            </w:r>
          </w:p>
        </w:tc>
      </w:tr>
      <w:tr>
        <w:trPr/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10:00 – 10:30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>
                <w:color w:val="FF0000"/>
              </w:rPr>
            </w:pPr>
            <w:r>
              <w:rPr>
                <w:color w:val="000000"/>
              </w:rPr>
              <w:t>High-resolution 3D synchrotron X-rays methods for full field in-situ recrystallization studies</w:t>
            </w:r>
          </w:p>
          <w:p>
            <w:pPr>
              <w:pStyle w:val="TableContents"/>
              <w:rPr/>
            </w:pPr>
            <w:r>
              <w:rPr>
                <w:color w:val="000000"/>
                <w:u w:val="single"/>
              </w:rPr>
              <w:t>Yubin Zhang</w:t>
            </w:r>
          </w:p>
        </w:tc>
      </w:tr>
      <w:tr>
        <w:trPr/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E6E6E6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10:30 – 11:00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E6E6E6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Coffee break</w:t>
            </w:r>
          </w:p>
        </w:tc>
      </w:tr>
      <w:tr>
        <w:trPr/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11:00 – 11:30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Dislocation-driven static recrystallization in AZ31B magnesium alloy imaged by quasi-in-situ EBSD experiments</w:t>
            </w:r>
          </w:p>
          <w:p>
            <w:pPr>
              <w:pStyle w:val="TableContents"/>
              <w:rPr/>
            </w:pPr>
            <w:r>
              <w:rPr>
                <w:color w:val="000000"/>
                <w:u w:val="single"/>
              </w:rPr>
              <w:t>Marco Antonio López Sánchez</w:t>
            </w:r>
            <w:r>
              <w:rPr>
                <w:color w:val="000000"/>
              </w:rPr>
              <w:t>, Andrea Tommasi, Fabrice Barou, Romain Quey</w:t>
            </w:r>
          </w:p>
        </w:tc>
      </w:tr>
      <w:tr>
        <w:trPr/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11:30 – 12:00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>
                <w:color w:val="000000"/>
              </w:rPr>
              <w:t>Deformation of polycrystalline forsterite at 900-1200 °C and grain boundary activity</w:t>
            </w:r>
          </w:p>
          <w:p>
            <w:pPr>
              <w:pStyle w:val="TableContents"/>
              <w:rPr/>
            </w:pPr>
            <w:r>
              <w:rPr>
                <w:color w:val="000000"/>
                <w:u w:val="single"/>
              </w:rPr>
              <w:t>Sylvie Demouchy</w:t>
            </w:r>
            <w:r>
              <w:rPr>
                <w:color w:val="000000"/>
              </w:rPr>
              <w:t>, Julien Gasc, Fabrice Barou, Sanae Koizumi, Patrick Cordier</w:t>
            </w:r>
          </w:p>
        </w:tc>
      </w:tr>
      <w:tr>
        <w:trPr/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12:00 – 12:30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>
                <w:color w:val="000000"/>
              </w:rPr>
              <w:t xml:space="preserve">On-Axis Transmission Kikuchi Diffraction on the SEM. Performances and Applications </w:t>
            </w:r>
          </w:p>
          <w:p>
            <w:pPr>
              <w:pStyle w:val="TableContents"/>
              <w:rPr/>
            </w:pPr>
            <w:r>
              <w:rPr>
                <w:color w:val="000000"/>
                <w:u w:val="single"/>
              </w:rPr>
              <w:t>Emmanuel Bouzy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u w:val="none"/>
              </w:rPr>
              <w:t xml:space="preserve"> </w:t>
            </w:r>
            <w:r>
              <w:rPr>
                <w:color w:val="000000"/>
              </w:rPr>
              <w:t>, Clement Ernould, Benoit Beausir, Jean-Jacques Fundenberger, Vincent Taupin</w:t>
            </w:r>
          </w:p>
        </w:tc>
      </w:tr>
      <w:tr>
        <w:trPr/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E6E6E6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12:30 – 2:00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E6E6E6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Lunch</w:t>
            </w:r>
          </w:p>
        </w:tc>
      </w:tr>
      <w:tr>
        <w:trPr/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2:00 – 5:00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Free time</w:t>
            </w:r>
          </w:p>
        </w:tc>
      </w:tr>
      <w:tr>
        <w:trPr/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5:00 – 7:00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>
                <w:color w:val="000000"/>
              </w:rPr>
              <w:t>Practical workshops</w:t>
            </w:r>
          </w:p>
        </w:tc>
      </w:tr>
      <w:tr>
        <w:trPr/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E6E6E6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7:00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E6E6E6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Welcome drink - Diner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tbl>
      <w:tblPr>
        <w:tblW w:w="9581" w:type="dxa"/>
        <w:jc w:val="left"/>
        <w:tblInd w:w="6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1643"/>
        <w:gridCol w:w="7937"/>
      </w:tblGrid>
      <w:tr>
        <w:trPr/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C0C0C0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TUESDAY 28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8:30 – 9:30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>
                <w:b/>
                <w:bCs/>
                <w:color w:val="0000FF"/>
              </w:rPr>
              <w:t>Invited Talk – Marc Bernacki</w:t>
            </w:r>
          </w:p>
          <w:p>
            <w:pPr>
              <w:pStyle w:val="TableContents"/>
              <w:rPr/>
            </w:pPr>
            <w:r>
              <w:rPr>
                <w:color w:val="000000"/>
              </w:rPr>
              <w:t>Full field modeling of recrystallization in polycrystalline nickel base superalloys</w:t>
            </w:r>
          </w:p>
        </w:tc>
      </w:tr>
      <w:tr>
        <w:trPr/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9:30 – 10:00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Optimized manufacture of nuclear fuel cladding tubes by numerical modeling of processes and microstructure evolution analysis</w:t>
            </w:r>
          </w:p>
          <w:p>
            <w:pPr>
              <w:pStyle w:val="TableContents"/>
              <w:rPr/>
            </w:pPr>
            <w:r>
              <w:rPr>
                <w:u w:val="single"/>
              </w:rPr>
              <w:t>Alexis Gaillac</w:t>
            </w:r>
            <w:r>
              <w:rPr/>
              <w:t>, Pierre Barberis, Isabelle Crassous, Florian Lyonnet</w:t>
            </w:r>
          </w:p>
        </w:tc>
      </w:tr>
      <w:tr>
        <w:trPr>
          <w:trHeight w:val="421" w:hRule="atLeast"/>
        </w:trPr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10:00 – 10:30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Indutrial needs regarding solving recrystallization issues</w:t>
            </w:r>
          </w:p>
          <w:p>
            <w:pPr>
              <w:pStyle w:val="TableContents"/>
              <w:rPr>
                <w:u w:val="single"/>
              </w:rPr>
            </w:pPr>
            <w:r>
              <w:rPr>
                <w:color w:val="000000"/>
                <w:u w:val="single"/>
              </w:rPr>
              <w:t>Antoine Courtoux</w:t>
            </w:r>
          </w:p>
        </w:tc>
      </w:tr>
      <w:tr>
        <w:trPr>
          <w:trHeight w:val="421" w:hRule="atLeast"/>
        </w:trPr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E6E6E6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10:30 – 11:00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E6E6E6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Coffee Break</w:t>
            </w:r>
          </w:p>
        </w:tc>
      </w:tr>
      <w:tr>
        <w:trPr>
          <w:trHeight w:val="421" w:hRule="atLeast"/>
        </w:trPr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11:00 – 11:30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>
                <w:highlight w:val="cyan"/>
              </w:rPr>
            </w:pPr>
            <w:r>
              <w:rPr/>
              <w:t>Texture formation during hot rolling of ferritic stainless steel</w:t>
            </w:r>
          </w:p>
          <w:p>
            <w:pPr>
              <w:pStyle w:val="TableContents"/>
              <w:rPr/>
            </w:pPr>
            <w:r>
              <w:rPr>
                <w:u w:val="single"/>
              </w:rPr>
              <w:t>Jean-Denis Mithieux</w:t>
            </w:r>
            <w:r>
              <w:rPr>
                <w:u w:val="none"/>
              </w:rPr>
              <w:t>, Arthur Després, Chad Sinclair, Francis Chassagne</w:t>
            </w:r>
          </w:p>
        </w:tc>
      </w:tr>
      <w:tr>
        <w:trPr>
          <w:trHeight w:val="421" w:hRule="atLeast"/>
        </w:trPr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11:30 – 12:00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A new lagrangian strategy for the simulation of boundary migration applied to microstructure evolutions</w:t>
            </w:r>
          </w:p>
          <w:p>
            <w:pPr>
              <w:pStyle w:val="TableContents"/>
              <w:rPr>
                <w:color w:val="00000A"/>
              </w:rPr>
            </w:pPr>
            <w:r>
              <w:rPr>
                <w:color w:val="00000A"/>
              </w:rPr>
              <w:t xml:space="preserve">Sebastian Florez, </w:t>
            </w:r>
            <w:r>
              <w:rPr>
                <w:color w:val="00000A"/>
                <w:u w:val="single"/>
              </w:rPr>
              <w:t>Marc Bernacki</w:t>
            </w:r>
          </w:p>
        </w:tc>
      </w:tr>
      <w:tr>
        <w:trPr>
          <w:trHeight w:val="421" w:hRule="atLeast"/>
        </w:trPr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12:00 – 12:30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A new level set-finite element formulation for anisotropic grain boundary migration</w:t>
            </w:r>
          </w:p>
          <w:p>
            <w:pPr>
              <w:pStyle w:val="TableContents"/>
              <w:rPr>
                <w:color w:val="00000A"/>
              </w:rPr>
            </w:pPr>
            <w:r>
              <w:rPr>
                <w:color w:val="00000A"/>
              </w:rPr>
              <w:t xml:space="preserve">Julien Fausty, Nathalie Bozzolo, </w:t>
            </w:r>
            <w:r>
              <w:rPr>
                <w:color w:val="00000A"/>
                <w:u w:val="single"/>
              </w:rPr>
              <w:t>Marc Bernacki</w:t>
            </w:r>
          </w:p>
        </w:tc>
      </w:tr>
      <w:tr>
        <w:trPr>
          <w:trHeight w:val="421" w:hRule="atLeast"/>
        </w:trPr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E6E6E6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12:30 – 2:00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E6E6E6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Lunch</w:t>
            </w:r>
          </w:p>
        </w:tc>
      </w:tr>
      <w:tr>
        <w:trPr>
          <w:trHeight w:val="421" w:hRule="atLeast"/>
        </w:trPr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2:00 – 5:00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Free time</w:t>
            </w:r>
          </w:p>
        </w:tc>
      </w:tr>
      <w:tr>
        <w:trPr>
          <w:trHeight w:val="421" w:hRule="atLeast"/>
        </w:trPr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5:00 – 7:30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Practical workshops</w:t>
            </w:r>
          </w:p>
        </w:tc>
      </w:tr>
      <w:tr>
        <w:trPr>
          <w:trHeight w:val="421" w:hRule="atLeast"/>
        </w:trPr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E6E6E6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7:30 – 9:00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E6E6E6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Diner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tbl>
      <w:tblPr>
        <w:tblW w:w="9581" w:type="dxa"/>
        <w:jc w:val="left"/>
        <w:tblInd w:w="6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1643"/>
        <w:gridCol w:w="7937"/>
      </w:tblGrid>
      <w:tr>
        <w:trPr>
          <w:trHeight w:val="421" w:hRule="atLeast"/>
        </w:trPr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C0C0C0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WEDNESDAY 29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Session organized by young researchers. Program will be modified</w:t>
            </w:r>
          </w:p>
        </w:tc>
      </w:tr>
      <w:tr>
        <w:trPr>
          <w:trHeight w:val="421" w:hRule="atLeast"/>
        </w:trPr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8:30 – 9:30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>
                <w:b/>
                <w:bCs/>
                <w:color w:val="0000FF"/>
              </w:rPr>
              <w:t>Invited Talk – Håkan Halberg</w:t>
            </w:r>
          </w:p>
          <w:p>
            <w:pPr>
              <w:pStyle w:val="TableContents"/>
              <w:rPr/>
            </w:pPr>
            <w:r>
              <w:rPr/>
              <w:t>“</w:t>
            </w:r>
            <w:r>
              <w:rPr>
                <w:color w:val="000000"/>
              </w:rPr>
              <w:t>Modeling and simulation of recrystallization and grain growth</w:t>
            </w:r>
            <w:r>
              <w:rPr/>
              <w:t>”</w:t>
            </w:r>
          </w:p>
        </w:tc>
      </w:tr>
      <w:tr>
        <w:trPr>
          <w:trHeight w:val="421" w:hRule="atLeast"/>
        </w:trPr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 xml:space="preserve">9:30 – 9:50 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 xml:space="preserve">Material parameters identification in the context of full field modelling of grain growth and recrystallization, </w:t>
            </w:r>
          </w:p>
          <w:p>
            <w:pPr>
              <w:pStyle w:val="TableContents"/>
              <w:rPr/>
            </w:pPr>
            <w:r>
              <w:rPr>
                <w:u w:val="single"/>
              </w:rPr>
              <w:t>Baptiste Flipon</w:t>
            </w:r>
            <w:r>
              <w:rPr/>
              <w:t>, Nathalie Bozzolo, Marc Bernacki</w:t>
            </w:r>
          </w:p>
        </w:tc>
      </w:tr>
      <w:tr>
        <w:trPr>
          <w:trHeight w:val="421" w:hRule="atLeast"/>
        </w:trPr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E6E6E6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9:50 – 10:20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E6E6E6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Coffee Break</w:t>
            </w:r>
          </w:p>
        </w:tc>
      </w:tr>
      <w:tr>
        <w:trPr>
          <w:trHeight w:val="421" w:hRule="atLeast"/>
        </w:trPr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10:20 – 10:40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>
                <w:color w:val="000000"/>
              </w:rPr>
              <w:t>A semi-topological approach for mean-field models of dynamic and metadynamic recrystallization (as an introduction to some practical workshops)</w:t>
            </w:r>
          </w:p>
          <w:p>
            <w:pPr>
              <w:pStyle w:val="TableContents"/>
              <w:rPr/>
            </w:pPr>
            <w:r>
              <w:rPr>
                <w:color w:val="000000"/>
                <w:u w:val="single"/>
              </w:rPr>
              <w:t>David Piot</w:t>
            </w:r>
          </w:p>
        </w:tc>
      </w:tr>
      <w:tr>
        <w:trPr>
          <w:trHeight w:val="421" w:hRule="atLeast"/>
        </w:trPr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10:40 – 11:00</w:t>
            </w:r>
          </w:p>
          <w:p>
            <w:pPr>
              <w:pStyle w:val="TableContents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Grain growth based on Orientated Tessellation Updating Method</w:t>
            </w:r>
          </w:p>
          <w:p>
            <w:pPr>
              <w:pStyle w:val="TableContents"/>
              <w:rPr/>
            </w:pPr>
            <w:r>
              <w:rPr>
                <w:color w:val="000000"/>
                <w:u w:val="single"/>
              </w:rPr>
              <w:t>Daniel Weisz-Patrault</w:t>
            </w:r>
            <w:r>
              <w:rPr>
                <w:color w:val="000000"/>
                <w:u w:val="none"/>
              </w:rPr>
              <w:t>, Sofia Sakout, Alain Ehrlacher</w:t>
            </w:r>
          </w:p>
        </w:tc>
      </w:tr>
      <w:tr>
        <w:trPr>
          <w:trHeight w:val="421" w:hRule="atLeast"/>
        </w:trPr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11:00 – 11:40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>
                <w:u w:val="single"/>
              </w:rPr>
              <w:t xml:space="preserve">Co-working reflexion and preparation of questions </w:t>
            </w:r>
          </w:p>
        </w:tc>
      </w:tr>
      <w:tr>
        <w:trPr>
          <w:trHeight w:val="421" w:hRule="atLeast"/>
        </w:trPr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11:40 – 12:30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>
                <w:u w:val="single"/>
              </w:rPr>
              <w:t>Questions and discussions</w:t>
            </w:r>
          </w:p>
        </w:tc>
      </w:tr>
      <w:tr>
        <w:trPr>
          <w:trHeight w:val="421" w:hRule="atLeast"/>
        </w:trPr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E6E6E6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12:30 – 2:00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E6E6E6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Lunch</w:t>
            </w:r>
          </w:p>
        </w:tc>
      </w:tr>
      <w:tr>
        <w:trPr>
          <w:trHeight w:val="421" w:hRule="atLeast"/>
        </w:trPr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2:00 – 5:00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Free time</w:t>
            </w:r>
          </w:p>
        </w:tc>
      </w:tr>
      <w:tr>
        <w:trPr>
          <w:trHeight w:val="421" w:hRule="atLeast"/>
        </w:trPr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5:00 – 7:30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 xml:space="preserve">Practical workshops </w:t>
            </w:r>
          </w:p>
        </w:tc>
      </w:tr>
      <w:tr>
        <w:trPr>
          <w:trHeight w:val="421" w:hRule="atLeast"/>
        </w:trPr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E6E6E6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7:30 – 9:00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E6E6E6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Diner</w:t>
            </w:r>
          </w:p>
        </w:tc>
      </w:tr>
      <w:tr>
        <w:trPr>
          <w:trHeight w:val="421" w:hRule="atLeast"/>
        </w:trPr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>
                <w:highlight w:val="yellow"/>
              </w:rPr>
            </w:pPr>
            <w:r>
              <w:rPr/>
              <w:t>9:00 – 10:30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>
                <w:highlight w:val="yellow"/>
              </w:rPr>
            </w:pPr>
            <w:r>
              <w:rPr/>
              <w:t>Collective work “After GDR Recrystallization, what’s next for our community?”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tbl>
      <w:tblPr>
        <w:tblW w:w="9581" w:type="dxa"/>
        <w:jc w:val="left"/>
        <w:tblInd w:w="6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1643"/>
        <w:gridCol w:w="7937"/>
      </w:tblGrid>
      <w:tr>
        <w:trPr>
          <w:trHeight w:val="421" w:hRule="atLeast"/>
        </w:trPr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C0C0C0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THURSDAY 30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>
          <w:trHeight w:val="421" w:hRule="atLeast"/>
        </w:trPr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8:30 – 9:30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>
                <w:b/>
                <w:bCs/>
                <w:color w:val="0000FF"/>
              </w:rPr>
              <w:t>Invited Talk – Cecilia Poletti</w:t>
            </w:r>
            <w:r>
              <w:rPr/>
              <w:t xml:space="preserve">  </w:t>
            </w:r>
          </w:p>
          <w:p>
            <w:pPr>
              <w:pStyle w:val="TableContents"/>
              <w:rPr/>
            </w:pPr>
            <w:r>
              <w:rPr/>
              <w:t>“</w:t>
            </w:r>
            <w:r>
              <w:rPr/>
              <w:t>Dynamic recovery and recrystallization at large strains in aluminium and titanium alloys: experiments and models”</w:t>
            </w:r>
          </w:p>
        </w:tc>
      </w:tr>
      <w:tr>
        <w:trPr>
          <w:trHeight w:val="421" w:hRule="atLeast"/>
        </w:trPr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9:30 – 9:50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color w:val="000000"/>
              </w:rPr>
              <w:t>Microstructure evolution during multiaxial processing of Ti-6Al-4V</w:t>
            </w:r>
          </w:p>
          <w:p>
            <w:pPr>
              <w:pStyle w:val="TableContents"/>
              <w:rPr/>
            </w:pPr>
            <w:r>
              <w:rPr>
                <w:color w:val="000000"/>
                <w:u w:val="single"/>
              </w:rPr>
              <w:t>Margaux Saint Jalme</w:t>
            </w:r>
            <w:r>
              <w:rPr>
                <w:color w:val="000000"/>
              </w:rPr>
              <w:t>, Julien Favre, Sylvain Dancette, Damien Fabregue, Christophe Schuman, Jean-Sébastien Lecomte, Etienne Archaud, Christian Dumont, Christophe Desrayaud</w:t>
            </w:r>
          </w:p>
        </w:tc>
      </w:tr>
      <w:tr>
        <w:trPr>
          <w:trHeight w:val="421" w:hRule="atLeast"/>
        </w:trPr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9:50 – 10:10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>
                <w:color w:val="000000"/>
              </w:rPr>
              <w:t>Texture evolution during dynamic recrystallization in olivine-rich rocks</w:t>
            </w:r>
          </w:p>
          <w:p>
            <w:pPr>
              <w:pStyle w:val="Normal"/>
              <w:rPr/>
            </w:pPr>
            <w:r>
              <w:rPr>
                <w:color w:val="000000"/>
                <w:u w:val="single"/>
              </w:rPr>
              <w:t>Marco Antonio López Sánchez</w:t>
            </w:r>
            <w:r>
              <w:rPr>
                <w:color w:val="000000"/>
              </w:rPr>
              <w:t xml:space="preserve">, Andrea Tommasi, Walid Ben Ismail, Fabrice Barou </w:t>
            </w:r>
          </w:p>
        </w:tc>
      </w:tr>
      <w:tr>
        <w:trPr>
          <w:trHeight w:val="421" w:hRule="atLeast"/>
        </w:trPr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>
                <w:highlight w:val="yellow"/>
              </w:rPr>
            </w:pPr>
            <w:r>
              <w:rPr/>
              <w:t>10:10 – 10:40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Coffee Break</w:t>
            </w:r>
          </w:p>
        </w:tc>
      </w:tr>
      <w:tr>
        <w:trPr>
          <w:trHeight w:val="421" w:hRule="atLeast"/>
        </w:trPr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10:40 – 11:00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>
                <w:color w:val="000000"/>
              </w:rPr>
              <w:t>Xenolith Constraints on Rheology of Heterogeneous Deep Crust Beneath the Eastern Mojave Desert, California</w:t>
            </w:r>
          </w:p>
          <w:p>
            <w:pPr>
              <w:pStyle w:val="TableContents"/>
              <w:rPr/>
            </w:pPr>
            <w:r>
              <w:rPr>
                <w:color w:val="000000"/>
                <w:u w:val="single"/>
              </w:rPr>
              <w:t>Lonnie Hufford</w:t>
            </w:r>
            <w:r>
              <w:rPr>
                <w:color w:val="000000"/>
              </w:rPr>
              <w:t>, Emily Chin, Sarah Perry, Elena Miranda, John Hanchar</w:t>
            </w:r>
          </w:p>
        </w:tc>
      </w:tr>
      <w:tr>
        <w:trPr>
          <w:trHeight w:val="421" w:hRule="atLeast"/>
        </w:trPr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11:00 – 11:20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>
                <w:color w:val="000000"/>
              </w:rPr>
              <w:t>Deformation of oceanic crust at slow-spreading ridges: microstructures in gabbros from the SouthWest Indian ridge (IODP Hole U1473A)</w:t>
            </w:r>
          </w:p>
          <w:p>
            <w:pPr>
              <w:pStyle w:val="TableContents"/>
              <w:rPr/>
            </w:pPr>
            <w:r>
              <w:rPr>
                <w:color w:val="000000"/>
                <w:u w:val="single"/>
              </w:rPr>
              <w:t>Maël Allard</w:t>
            </w:r>
            <w:r>
              <w:rPr>
                <w:color w:val="000000"/>
              </w:rPr>
              <w:t>, Benoît Ildefonse, Emilien Oliot</w:t>
            </w:r>
          </w:p>
        </w:tc>
      </w:tr>
      <w:tr>
        <w:trPr>
          <w:trHeight w:val="421" w:hRule="atLeast"/>
        </w:trPr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11:20– 12:20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CLEAR / UNCLEAR Discussion</w:t>
            </w:r>
          </w:p>
        </w:tc>
      </w:tr>
      <w:tr>
        <w:trPr>
          <w:trHeight w:val="421" w:hRule="atLeast"/>
        </w:trPr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12:30 – 2:00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Lunch</w:t>
            </w:r>
          </w:p>
        </w:tc>
      </w:tr>
      <w:tr>
        <w:trPr>
          <w:trHeight w:val="421" w:hRule="atLeast"/>
        </w:trPr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2:00 – 5:00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Free time</w:t>
            </w:r>
          </w:p>
        </w:tc>
      </w:tr>
      <w:tr>
        <w:trPr>
          <w:trHeight w:val="421" w:hRule="atLeast"/>
        </w:trPr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5:00 – 7:30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>
                <w:highlight w:val="yellow"/>
              </w:rPr>
            </w:pPr>
            <w:r>
              <w:rPr>
                <w:color w:val="000000"/>
              </w:rPr>
              <w:t>Collective work organised by young researchers</w:t>
            </w:r>
          </w:p>
        </w:tc>
      </w:tr>
      <w:tr>
        <w:trPr>
          <w:trHeight w:val="421" w:hRule="atLeast"/>
        </w:trPr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E6E6E6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7:30 – 9:00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E6E6E6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Diner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tbl>
      <w:tblPr>
        <w:tblW w:w="9581" w:type="dxa"/>
        <w:jc w:val="left"/>
        <w:tblInd w:w="6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1643"/>
        <w:gridCol w:w="7937"/>
      </w:tblGrid>
      <w:tr>
        <w:trPr>
          <w:trHeight w:val="421" w:hRule="atLeast"/>
        </w:trPr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C0C0C0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FRIDAY 31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>
          <w:trHeight w:val="421" w:hRule="atLeast"/>
        </w:trPr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8:30 – 9:30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>
                <w:b/>
                <w:bCs/>
                <w:color w:val="0000FF"/>
              </w:rPr>
              <w:t>Invited Talk – Benoit Appolaire</w:t>
            </w:r>
          </w:p>
          <w:p>
            <w:pPr>
              <w:pStyle w:val="TableContents"/>
              <w:rPr/>
            </w:pPr>
            <w:r>
              <w:rPr/>
              <w:t>“</w:t>
            </w:r>
            <w:r>
              <w:rPr/>
              <w:t>Phase-field models for grain growth and recrystallization”</w:t>
            </w:r>
          </w:p>
        </w:tc>
      </w:tr>
      <w:tr>
        <w:trPr>
          <w:trHeight w:val="421" w:hRule="atLeast"/>
        </w:trPr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 xml:space="preserve">9:30 – </w:t>
            </w:r>
            <w:r>
              <w:rPr/>
              <w:t>9</w:t>
            </w:r>
            <w:r>
              <w:rPr/>
              <w:t>:</w:t>
            </w:r>
            <w:r>
              <w:rPr/>
              <w:t>5</w:t>
            </w:r>
            <w:r>
              <w:rPr/>
              <w:t>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Grain growth in polycrystals - 3D experimental observation and phase field modeling</w:t>
            </w:r>
          </w:p>
          <w:p>
            <w:pPr>
              <w:pStyle w:val="TableContents"/>
              <w:rPr/>
            </w:pPr>
            <w:r>
              <w:rPr>
                <w:u w:val="none"/>
              </w:rPr>
              <w:t xml:space="preserve">Jin Zhang, </w:t>
            </w:r>
            <w:r>
              <w:rPr>
                <w:u w:val="single"/>
              </w:rPr>
              <w:t>Wolfgang Ludwig</w:t>
            </w:r>
            <w:r>
              <w:rPr>
                <w:u w:val="none"/>
              </w:rPr>
              <w:t>, Y. Zhang, P. Vorhees, H. Poulsen</w:t>
            </w:r>
          </w:p>
        </w:tc>
      </w:tr>
      <w:tr>
        <w:trPr>
          <w:trHeight w:val="421" w:hRule="atLeast"/>
        </w:trPr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9</w:t>
            </w:r>
            <w:r>
              <w:rPr/>
              <w:t>:</w:t>
            </w:r>
            <w:r>
              <w:rPr/>
              <w:t>5</w:t>
            </w:r>
            <w:r>
              <w:rPr/>
              <w:t>0 – 10:</w:t>
            </w:r>
            <w:r>
              <w:rPr/>
              <w:t>10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>
                <w:color w:val="000000"/>
              </w:rPr>
              <w:t>Misorientation dependence of the grain boundary migration rate: role of elastic anisotropy</w:t>
            </w:r>
          </w:p>
          <w:p>
            <w:pPr>
              <w:pStyle w:val="TableContents"/>
              <w:rPr/>
            </w:pPr>
            <w:r>
              <w:rPr>
                <w:color w:val="000000"/>
                <w:u w:val="single"/>
                <w:lang w:val="fr-FR"/>
              </w:rPr>
              <w:t>Thiebaud Richeton</w:t>
            </w:r>
            <w:r>
              <w:rPr>
                <w:color w:val="000000"/>
                <w:lang w:val="fr-FR"/>
              </w:rPr>
              <w:t>, Xiaolei Chen, Stephane Berbenni</w:t>
            </w:r>
          </w:p>
        </w:tc>
      </w:tr>
      <w:tr>
        <w:trPr>
          <w:trHeight w:val="421" w:hRule="atLeast"/>
        </w:trPr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E6E6E6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10:</w:t>
            </w:r>
            <w:r>
              <w:rPr/>
              <w:t>1</w:t>
            </w:r>
            <w:r>
              <w:rPr/>
              <w:t>0 – 1</w:t>
            </w:r>
            <w:r>
              <w:rPr/>
              <w:t>0</w:t>
            </w:r>
            <w:r>
              <w:rPr/>
              <w:t>:</w:t>
            </w:r>
            <w:r>
              <w:rPr/>
              <w:t>4</w:t>
            </w:r>
            <w:r>
              <w:rPr/>
              <w:t>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E6E6E6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Coffee Break</w:t>
            </w:r>
          </w:p>
        </w:tc>
      </w:tr>
      <w:tr>
        <w:trPr>
          <w:trHeight w:val="421" w:hRule="atLeast"/>
        </w:trPr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1</w:t>
            </w:r>
            <w:r>
              <w:rPr/>
              <w:t>0</w:t>
            </w:r>
            <w:r>
              <w:rPr/>
              <w:t>:</w:t>
            </w:r>
            <w:r>
              <w:rPr/>
              <w:t>4</w:t>
            </w:r>
            <w:r>
              <w:rPr/>
              <w:t>0 – 11:</w:t>
            </w:r>
            <w:r>
              <w:rPr/>
              <w:t>0</w:t>
            </w:r>
            <w:r>
              <w:rPr/>
              <w:t>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Using second-order bounds to parametrize the anisotropic elastic tensor of snow, firn and ice microstructures</w:t>
            </w:r>
          </w:p>
          <w:p>
            <w:pPr>
              <w:pStyle w:val="TableContents"/>
              <w:rPr/>
            </w:pPr>
            <w:r>
              <w:rPr>
                <w:color w:val="000000"/>
                <w:u w:val="single"/>
              </w:rPr>
              <w:t>Kavitha Sundu</w:t>
            </w:r>
            <w:r>
              <w:rPr>
                <w:color w:val="000000"/>
              </w:rPr>
              <w:t>, Henning Löwe</w:t>
            </w:r>
          </w:p>
        </w:tc>
      </w:tr>
      <w:tr>
        <w:trPr>
          <w:trHeight w:val="421" w:hRule="atLeast"/>
        </w:trPr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11:</w:t>
            </w:r>
            <w:r>
              <w:rPr/>
              <w:t>0</w:t>
            </w:r>
            <w:r>
              <w:rPr/>
              <w:t>0 – 1</w:t>
            </w:r>
            <w:r>
              <w:rPr/>
              <w:t>1</w:t>
            </w:r>
            <w:r>
              <w:rPr/>
              <w:t>:</w:t>
            </w:r>
            <w:r>
              <w:rPr/>
              <w:t>2</w:t>
            </w:r>
            <w:r>
              <w:rPr/>
              <w:t>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 xml:space="preserve">Accounting for elastic anisotropy in crystal plasticity within the context of olivine dynamic recrystallization using a level-set framework </w:t>
            </w:r>
          </w:p>
          <w:p>
            <w:pPr>
              <w:pStyle w:val="TableContents"/>
              <w:rPr/>
            </w:pPr>
            <w:r>
              <w:rPr>
                <w:u w:val="single"/>
              </w:rPr>
              <w:t>Jean Furstoss</w:t>
            </w:r>
            <w:r>
              <w:rPr/>
              <w:t>, Carole Petit, Daniel Pino Muñoz, Clement Ganino, Marc Bernacki</w:t>
            </w:r>
          </w:p>
        </w:tc>
      </w:tr>
      <w:tr>
        <w:trPr>
          <w:trHeight w:val="421" w:hRule="atLeast"/>
        </w:trPr>
        <w:tc>
          <w:tcPr>
            <w:tcW w:w="164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11:20– 12:20</w:t>
            </w:r>
          </w:p>
        </w:tc>
        <w:tc>
          <w:tcPr>
            <w:tcW w:w="793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CLEAR / UNCLEAR Discussion</w:t>
            </w:r>
          </w:p>
        </w:tc>
      </w:tr>
      <w:tr>
        <w:trPr>
          <w:trHeight w:val="421" w:hRule="atLeast"/>
        </w:trPr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E6E6E6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12:</w:t>
            </w:r>
            <w:r>
              <w:rPr/>
              <w:t>3</w:t>
            </w:r>
            <w:r>
              <w:rPr/>
              <w:t>0 – 2:00</w:t>
            </w:r>
          </w:p>
        </w:tc>
        <w:tc>
          <w:tcPr>
            <w:tcW w:w="7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E6E6E6" w:val="clear"/>
            <w:tcMar>
              <w:left w:w="-2" w:type="dxa"/>
            </w:tcMar>
          </w:tcPr>
          <w:p>
            <w:pPr>
              <w:pStyle w:val="TableContents"/>
              <w:rPr/>
            </w:pPr>
            <w:r>
              <w:rPr/>
              <w:t>Lunch &amp; Departure</w:t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Free time:</w:t>
      </w:r>
    </w:p>
    <w:p>
      <w:pPr>
        <w:pStyle w:val="Normal"/>
        <w:rPr/>
      </w:pPr>
      <w:r>
        <w:rPr/>
        <w:t>- Ski in the Les Houches resort (2km downhill, informations at the housing centre)</w:t>
      </w:r>
    </w:p>
    <w:p>
      <w:pPr>
        <w:pStyle w:val="Normal"/>
        <w:rPr/>
      </w:pPr>
      <w:r>
        <w:rPr/>
        <w:t>- Rooms are available for discussions and exchanges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Practical workshops:</w:t>
      </w:r>
    </w:p>
    <w:p>
      <w:pPr>
        <w:pStyle w:val="Normal"/>
        <w:rPr/>
      </w:pPr>
      <w:r>
        <w:rPr/>
        <w:t>Time to discover specific tools for modeling and data treatment, in small groups.</w:t>
      </w:r>
    </w:p>
    <w:p>
      <w:pPr>
        <w:pStyle w:val="Normal"/>
        <w:rPr>
          <w:color w:val="FF0000"/>
        </w:rPr>
      </w:pPr>
      <w:r>
        <w:rPr>
          <w:color w:val="FF0000"/>
        </w:rPr>
        <w:t>Please come with our labtop if possible.</w:t>
      </w:r>
    </w:p>
    <w:p>
      <w:pPr>
        <w:pStyle w:val="Normal"/>
        <w:rPr/>
      </w:pPr>
      <w:r>
        <w:rPr/>
        <w:t>- Full-field modeling with DIGIMU, Pascal de Micheli (TSV) and Baptiste Flipon (CEMEF)</w:t>
      </w:r>
    </w:p>
    <w:p>
      <w:pPr>
        <w:pStyle w:val="Normal"/>
        <w:rPr/>
      </w:pPr>
      <w:r>
        <w:rPr/>
        <w:t>- Mean-field modeling, Baptiste Flipon (CEMEF)</w:t>
      </w:r>
    </w:p>
    <w:p>
      <w:pPr>
        <w:pStyle w:val="Normal"/>
        <w:rPr/>
      </w:pPr>
      <w:r>
        <w:rPr/>
        <w:t>- High-resolution EBSD, Claire Maurice (EMSE) - CANCELED</w:t>
      </w:r>
    </w:p>
    <w:p>
      <w:pPr>
        <w:pStyle w:val="Normal"/>
        <w:rPr/>
      </w:pPr>
      <w:r>
        <w:rPr/>
        <w:t>- X-ray peak profile analysis using the method of moments. Evaluation of the dislocation density and coherent crystal size, Andràs Borbely (EMSE)</w:t>
      </w:r>
    </w:p>
    <w:p>
      <w:pPr>
        <w:pStyle w:val="Normal"/>
        <w:rPr/>
      </w:pPr>
      <w:bookmarkStart w:id="0" w:name="_GoBack"/>
      <w:bookmarkEnd w:id="0"/>
      <w:r>
        <w:rPr/>
        <w:t>- EBSD data treatment with MTEX, Marco Lopez-Sanchez, Mael Allard, and Andréa Tommasi (Géosciences Montpellier), Daniel VARADARADJOU (Lab. Roberval)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504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en-GB" w:eastAsia="zh-CN" w:bidi="hi-IN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SimSun" w:cs="Lucida Sans"/>
      <w:color w:val="00000A"/>
      <w:sz w:val="24"/>
      <w:szCs w:val="24"/>
      <w:lang w:val="en-GB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60306"/>
    <w:rPr>
      <w:sz w:val="18"/>
      <w:szCs w:val="18"/>
    </w:rPr>
  </w:style>
  <w:style w:type="character" w:styleId="CommentaireCar" w:customStyle="1">
    <w:name w:val="Commentaire Car"/>
    <w:basedOn w:val="DefaultParagraphFont"/>
    <w:link w:val="Commentaire"/>
    <w:uiPriority w:val="99"/>
    <w:semiHidden/>
    <w:qFormat/>
    <w:rsid w:val="00b60306"/>
    <w:rPr>
      <w:color w:val="00000A"/>
      <w:sz w:val="24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qFormat/>
    <w:rsid w:val="00b60306"/>
    <w:rPr>
      <w:b/>
      <w:bCs/>
      <w:color w:val="00000A"/>
      <w:sz w:val="24"/>
      <w:szCs w:val="20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b60306"/>
    <w:rPr>
      <w:rFonts w:ascii="Lucida Grande" w:hAnsi="Lucida Grande" w:cs="Lucida Grande"/>
      <w:color w:val="00000A"/>
      <w:sz w:val="18"/>
      <w:szCs w:val="18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 w:customStyle="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Quotations" w:customStyle="1">
    <w:name w:val="Quotations"/>
    <w:basedOn w:val="Normal"/>
    <w:qFormat/>
    <w:pPr/>
    <w:rPr/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b60306"/>
    <w:pPr/>
    <w:rPr/>
  </w:style>
  <w:style w:type="paragraph" w:styleId="Annotationsubject">
    <w:name w:val="annotation subject"/>
    <w:basedOn w:val="Annotationtext"/>
    <w:link w:val="ObjetducommentaireCar"/>
    <w:uiPriority w:val="99"/>
    <w:semiHidden/>
    <w:unhideWhenUsed/>
    <w:qFormat/>
    <w:rsid w:val="00b60306"/>
    <w:pPr/>
    <w:rPr>
      <w:b/>
      <w:bCs/>
      <w:sz w:val="20"/>
      <w:szCs w:val="20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b60306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</TotalTime>
  <Application>LibreOffice/5.3.7.2$MacOSX_X86_64 LibreOffice_project/6b8ed514a9f8b44d37a1b96673cbbdd077e24059</Application>
  <Pages>5</Pages>
  <Words>864</Words>
  <Characters>5391</Characters>
  <CharactersWithSpaces>6164</CharactersWithSpaces>
  <Paragraphs>158</Paragraphs>
  <Company>Universite Montpellier 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2019-12-16T09:26:00Z</dcterms:created>
  <dc:creator>maurine montagnat</dc:creator>
  <dc:description/>
  <dc:language>fr-FR</dc:language>
  <cp:lastModifiedBy>maurine montagnat</cp:lastModifiedBy>
  <dcterms:modified xsi:type="dcterms:W3CDTF">2020-02-06T16:22:51Z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Universite Montpellier 2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